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6C0" w:rsidRDefault="009818B6" w:rsidP="009818B6">
      <w:pPr>
        <w:pStyle w:val="Listenabsatz"/>
        <w:numPr>
          <w:ilvl w:val="0"/>
          <w:numId w:val="1"/>
        </w:numPr>
      </w:pPr>
      <w:r>
        <w:t>Nachmeldungen</w:t>
      </w:r>
    </w:p>
    <w:p w:rsidR="00BC14AB" w:rsidRDefault="00BC14AB" w:rsidP="00BC14AB">
      <w:pPr>
        <w:pStyle w:val="Listenabsatz"/>
        <w:numPr>
          <w:ilvl w:val="1"/>
          <w:numId w:val="1"/>
        </w:numPr>
      </w:pPr>
      <w:r>
        <w:t>Meldetypen, die 1 x vor der Ankunft des Schiffes zu melden sind (u.a. CREW, PAS) müssen bei Änderungen während des Aufenthalts im Hafen (z.B. Crewchange) nicht aktualisiert werden</w:t>
      </w:r>
    </w:p>
    <w:p w:rsidR="00370945" w:rsidRDefault="00370945" w:rsidP="00BC14AB">
      <w:pPr>
        <w:pStyle w:val="Listenabsatz"/>
        <w:numPr>
          <w:ilvl w:val="1"/>
          <w:numId w:val="1"/>
        </w:numPr>
      </w:pPr>
      <w:r>
        <w:t xml:space="preserve">Technisch sind Nachmeldungen zeitlich unbegrenzt möglich. Die </w:t>
      </w:r>
      <w:r w:rsidR="0064160A">
        <w:t xml:space="preserve">zeitlichen </w:t>
      </w:r>
      <w:r>
        <w:t xml:space="preserve">Vorgaben beziehen sich </w:t>
      </w:r>
      <w:r w:rsidR="0064160A">
        <w:t xml:space="preserve">dabei </w:t>
      </w:r>
      <w:r>
        <w:t>auf den rechtlichen Rahmen</w:t>
      </w:r>
    </w:p>
    <w:p w:rsidR="009818B6" w:rsidRDefault="009818B6" w:rsidP="009818B6">
      <w:pPr>
        <w:pStyle w:val="Listenabsatz"/>
        <w:numPr>
          <w:ilvl w:val="0"/>
          <w:numId w:val="1"/>
        </w:numPr>
      </w:pPr>
      <w:r>
        <w:t>Europaweite Umsetzung</w:t>
      </w:r>
    </w:p>
    <w:p w:rsidR="00BC14AB" w:rsidRDefault="00BC14AB" w:rsidP="00BC14AB">
      <w:pPr>
        <w:pStyle w:val="Listenabsatz"/>
        <w:numPr>
          <w:ilvl w:val="1"/>
          <w:numId w:val="1"/>
        </w:numPr>
      </w:pPr>
      <w:r>
        <w:t>Die VISIT-ID wird europaweit umgesetzt</w:t>
      </w:r>
    </w:p>
    <w:p w:rsidR="00BC14AB" w:rsidRDefault="00BC14AB" w:rsidP="00BC14AB">
      <w:pPr>
        <w:pStyle w:val="Listenabsatz"/>
        <w:numPr>
          <w:ilvl w:val="1"/>
          <w:numId w:val="1"/>
        </w:numPr>
      </w:pPr>
      <w:r>
        <w:t>Der Aufbau der VISIT-ID</w:t>
      </w:r>
      <w:r w:rsidR="00E30739">
        <w:t xml:space="preserve"> ist</w:t>
      </w:r>
      <w:r>
        <w:t xml:space="preserve"> identisch</w:t>
      </w:r>
      <w:r w:rsidR="00E30739">
        <w:t xml:space="preserve">, um die Weiterleitung an das gemeinsame </w:t>
      </w:r>
      <w:proofErr w:type="spellStart"/>
      <w:r w:rsidR="00E30739">
        <w:t>SafeSeaNet</w:t>
      </w:r>
      <w:proofErr w:type="spellEnd"/>
      <w:r w:rsidR="00E30739">
        <w:t xml:space="preserve"> zu gewährleisten</w:t>
      </w:r>
    </w:p>
    <w:p w:rsidR="00BC14AB" w:rsidRDefault="00BC14AB" w:rsidP="00BC14AB">
      <w:pPr>
        <w:pStyle w:val="Listenabsatz"/>
        <w:numPr>
          <w:ilvl w:val="1"/>
          <w:numId w:val="1"/>
        </w:numPr>
      </w:pPr>
      <w:r>
        <w:t xml:space="preserve">Die Meldungen sowie Meldezeitpunkte werden </w:t>
      </w:r>
      <w:r w:rsidR="0064160A">
        <w:t xml:space="preserve">aber </w:t>
      </w:r>
      <w:r>
        <w:t>auf nationaler Ebene definiert</w:t>
      </w:r>
    </w:p>
    <w:p w:rsidR="009818B6" w:rsidRDefault="009818B6" w:rsidP="009818B6">
      <w:pPr>
        <w:pStyle w:val="Listenabsatz"/>
        <w:numPr>
          <w:ilvl w:val="0"/>
          <w:numId w:val="1"/>
        </w:numPr>
      </w:pPr>
      <w:r>
        <w:t>Excel-Sheet zur Datenerfassung</w:t>
      </w:r>
    </w:p>
    <w:p w:rsidR="00E30739" w:rsidRDefault="00E30739" w:rsidP="00E30739">
      <w:pPr>
        <w:pStyle w:val="Listenabsatz"/>
        <w:numPr>
          <w:ilvl w:val="1"/>
          <w:numId w:val="1"/>
        </w:numPr>
      </w:pPr>
      <w:r>
        <w:t>Auf Anfrage der anwesenden Reeder planen DAKOSY und dbh ein gemeinsames Excel-Sheet auf Basis der IMO-FAL-Forms, indem alle Daten für die Anmeldung im NSW abgefragt werden</w:t>
      </w:r>
    </w:p>
    <w:p w:rsidR="00E30739" w:rsidRDefault="00E30739" w:rsidP="00104194">
      <w:pPr>
        <w:pStyle w:val="Listenabsatz"/>
        <w:numPr>
          <w:ilvl w:val="1"/>
          <w:numId w:val="1"/>
        </w:numPr>
      </w:pPr>
      <w:r>
        <w:t>Endgültige Entscheidung über die Zusammenarbeit steht noch aus</w:t>
      </w:r>
      <w:r w:rsidR="0064160A">
        <w:t xml:space="preserve"> (kostenabhängig)</w:t>
      </w:r>
    </w:p>
    <w:p w:rsidR="00104194" w:rsidRDefault="00104194" w:rsidP="00104194">
      <w:pPr>
        <w:pStyle w:val="Listenabsatz"/>
        <w:numPr>
          <w:ilvl w:val="1"/>
          <w:numId w:val="1"/>
        </w:numPr>
      </w:pPr>
      <w:r>
        <w:t>Geplante Fertigstellung der Excel-Sheets</w:t>
      </w:r>
      <w:r w:rsidR="0064160A">
        <w:t xml:space="preserve"> von Seiten der dbh</w:t>
      </w:r>
      <w:r>
        <w:t xml:space="preserve"> (unabhängig von der Kooperation): Mitte Mai</w:t>
      </w:r>
    </w:p>
    <w:p w:rsidR="00E30739" w:rsidRDefault="00370945" w:rsidP="009818B6">
      <w:pPr>
        <w:pStyle w:val="Listenabsatz"/>
        <w:numPr>
          <w:ilvl w:val="0"/>
          <w:numId w:val="1"/>
        </w:numPr>
      </w:pPr>
      <w:r>
        <w:t>Ladungs</w:t>
      </w:r>
      <w:r w:rsidR="00E30739">
        <w:t>meldung</w:t>
      </w:r>
      <w:r>
        <w:t>en</w:t>
      </w:r>
    </w:p>
    <w:p w:rsidR="00E30739" w:rsidRDefault="00E30739" w:rsidP="00E30739">
      <w:pPr>
        <w:pStyle w:val="Listenabsatz"/>
        <w:numPr>
          <w:ilvl w:val="1"/>
          <w:numId w:val="1"/>
        </w:numPr>
      </w:pPr>
      <w:r>
        <w:t>Container sind generell wie folgt anzumelden:</w:t>
      </w:r>
    </w:p>
    <w:p w:rsidR="00E30739" w:rsidRDefault="00E30739" w:rsidP="00E30739">
      <w:pPr>
        <w:pStyle w:val="Listenabsatz"/>
        <w:numPr>
          <w:ilvl w:val="0"/>
          <w:numId w:val="2"/>
        </w:numPr>
      </w:pPr>
      <w:r>
        <w:t xml:space="preserve">Güterart: </w:t>
      </w:r>
      <w:r>
        <w:tab/>
        <w:t>Stückgut</w:t>
      </w:r>
    </w:p>
    <w:p w:rsidR="00E30739" w:rsidRDefault="00E30739" w:rsidP="00E30739">
      <w:pPr>
        <w:pStyle w:val="Listenabsatz"/>
        <w:numPr>
          <w:ilvl w:val="0"/>
          <w:numId w:val="2"/>
        </w:numPr>
      </w:pPr>
      <w:r>
        <w:t>Warenart:</w:t>
      </w:r>
      <w:r>
        <w:tab/>
        <w:t>19</w:t>
      </w:r>
    </w:p>
    <w:p w:rsidR="00E30739" w:rsidRDefault="002B7B36" w:rsidP="00E30739">
      <w:pPr>
        <w:pStyle w:val="Listenabsatz"/>
        <w:numPr>
          <w:ilvl w:val="0"/>
          <w:numId w:val="2"/>
        </w:numPr>
      </w:pPr>
      <w:r>
        <w:t>Gesamtmasse:</w:t>
      </w:r>
    </w:p>
    <w:p w:rsidR="002B7B36" w:rsidRDefault="002B7B36" w:rsidP="002B7B36">
      <w:pPr>
        <w:pStyle w:val="Listenabsatz"/>
        <w:numPr>
          <w:ilvl w:val="0"/>
          <w:numId w:val="2"/>
        </w:numPr>
      </w:pPr>
      <w:r>
        <w:t>Anzahl:</w:t>
      </w:r>
    </w:p>
    <w:p w:rsidR="002B7B36" w:rsidRDefault="002B7B36" w:rsidP="002B7B36">
      <w:pPr>
        <w:pStyle w:val="Listenabsatz"/>
        <w:numPr>
          <w:ilvl w:val="1"/>
          <w:numId w:val="1"/>
        </w:numPr>
      </w:pPr>
      <w:r>
        <w:t>Leer-Container sind ebenfalls zu erfassen:</w:t>
      </w:r>
    </w:p>
    <w:p w:rsidR="002B7B36" w:rsidRDefault="002B7B36" w:rsidP="002B7B36">
      <w:pPr>
        <w:pStyle w:val="Listenabsatz"/>
        <w:numPr>
          <w:ilvl w:val="0"/>
          <w:numId w:val="2"/>
        </w:numPr>
      </w:pPr>
      <w:r>
        <w:t xml:space="preserve">Güterart: </w:t>
      </w:r>
      <w:r>
        <w:tab/>
        <w:t>Stückgut</w:t>
      </w:r>
    </w:p>
    <w:p w:rsidR="002B7B36" w:rsidRDefault="002B7B36" w:rsidP="002B7B36">
      <w:pPr>
        <w:pStyle w:val="Listenabsatz"/>
        <w:numPr>
          <w:ilvl w:val="0"/>
          <w:numId w:val="2"/>
        </w:numPr>
      </w:pPr>
      <w:r>
        <w:t>Warenart:</w:t>
      </w:r>
      <w:r>
        <w:tab/>
        <w:t>16</w:t>
      </w:r>
    </w:p>
    <w:p w:rsidR="002B7B36" w:rsidRDefault="002B7B36" w:rsidP="002B7B36">
      <w:pPr>
        <w:pStyle w:val="Listenabsatz"/>
        <w:numPr>
          <w:ilvl w:val="0"/>
          <w:numId w:val="2"/>
        </w:numPr>
      </w:pPr>
      <w:r>
        <w:t>Gesamtmasse:</w:t>
      </w:r>
    </w:p>
    <w:p w:rsidR="00370945" w:rsidRDefault="002B7B36" w:rsidP="00370945">
      <w:pPr>
        <w:pStyle w:val="Listenabsatz"/>
        <w:numPr>
          <w:ilvl w:val="0"/>
          <w:numId w:val="2"/>
        </w:numPr>
      </w:pPr>
      <w:r>
        <w:t>Anzahl:</w:t>
      </w:r>
    </w:p>
    <w:p w:rsidR="00370945" w:rsidRDefault="00370945" w:rsidP="00370945">
      <w:pPr>
        <w:pStyle w:val="Listenabsatz"/>
        <w:numPr>
          <w:ilvl w:val="1"/>
          <w:numId w:val="1"/>
        </w:numPr>
      </w:pPr>
      <w:r>
        <w:t>Da keine genaue Vorplanung über Anzahl der Export-Empty-Container besteht, wird eine Nachmeldefrist</w:t>
      </w:r>
      <w:r w:rsidR="0064160A">
        <w:t xml:space="preserve"> für die Export-Ladung</w:t>
      </w:r>
      <w:r>
        <w:t xml:space="preserve"> von 24 (evtl. auch 48) Stunden nach dem ATD </w:t>
      </w:r>
      <w:r w:rsidR="0064160A">
        <w:t>ausgehandelt</w:t>
      </w:r>
    </w:p>
    <w:p w:rsidR="00370945" w:rsidRDefault="00370945" w:rsidP="00370945">
      <w:pPr>
        <w:pStyle w:val="Listenabsatz"/>
        <w:numPr>
          <w:ilvl w:val="1"/>
          <w:numId w:val="1"/>
        </w:numPr>
      </w:pPr>
      <w:r>
        <w:t xml:space="preserve">Offene Fragstellung: </w:t>
      </w:r>
      <w:r w:rsidR="00CA7FB9">
        <w:t>Können Flat-Bündel zusammengefasst angemeldet werden</w:t>
      </w:r>
      <w:r>
        <w:t>?</w:t>
      </w:r>
    </w:p>
    <w:p w:rsidR="009818B6" w:rsidRDefault="009818B6" w:rsidP="009818B6">
      <w:pPr>
        <w:pStyle w:val="Listenabsatz"/>
        <w:numPr>
          <w:ilvl w:val="0"/>
          <w:numId w:val="1"/>
        </w:numPr>
      </w:pPr>
      <w:r>
        <w:t>Charterer-Wechsel</w:t>
      </w:r>
    </w:p>
    <w:p w:rsidR="00A22725" w:rsidRDefault="00A22725" w:rsidP="00A22725">
      <w:pPr>
        <w:pStyle w:val="Listenabsatz"/>
        <w:numPr>
          <w:ilvl w:val="1"/>
          <w:numId w:val="1"/>
        </w:numPr>
      </w:pPr>
      <w:r>
        <w:t xml:space="preserve">Ziel: Stornierung der STAT-Meldung, sobald sich das Schiff im Hafen befindet =&gt; Übermittlung der VISIT-ID an den nachfolgenden Charter =&gt; Abgabe einer neuen STAT-Meldung sowie aller weiteren Meldungen, die ab </w:t>
      </w:r>
      <w:r w:rsidR="0064160A">
        <w:t xml:space="preserve"> dem </w:t>
      </w:r>
      <w:r>
        <w:t>Zeitpunkt</w:t>
      </w:r>
      <w:r w:rsidR="0064160A">
        <w:t xml:space="preserve"> des Hafenaufenthaltes</w:t>
      </w:r>
      <w:r>
        <w:t xml:space="preserve"> gefordert werden</w:t>
      </w:r>
    </w:p>
    <w:p w:rsidR="00A22725" w:rsidRDefault="00A22725" w:rsidP="00A22725">
      <w:pPr>
        <w:pStyle w:val="Listenabsatz"/>
        <w:numPr>
          <w:ilvl w:val="1"/>
          <w:numId w:val="1"/>
        </w:numPr>
      </w:pPr>
      <w:r>
        <w:t>Problem: Weitergabe der VISIT-ID, sow</w:t>
      </w:r>
      <w:r w:rsidR="0064160A">
        <w:t>ie Stornierung der STAT-Meldung</w:t>
      </w:r>
    </w:p>
    <w:p w:rsidR="00A22725" w:rsidRDefault="00A22725" w:rsidP="00A22725">
      <w:pPr>
        <w:pStyle w:val="Listenabsatz"/>
        <w:numPr>
          <w:ilvl w:val="1"/>
          <w:numId w:val="1"/>
        </w:numPr>
      </w:pPr>
      <w:r>
        <w:t>Mögliche Alternative: Sowohl neuer, als auch alter Charterer beantragen jeweils eine</w:t>
      </w:r>
      <w:r w:rsidR="0064160A">
        <w:t xml:space="preserve"> eigene</w:t>
      </w:r>
      <w:r>
        <w:t xml:space="preserve"> VISIT-ID</w:t>
      </w:r>
    </w:p>
    <w:p w:rsidR="00A22725" w:rsidRDefault="00A22725" w:rsidP="00A22725">
      <w:pPr>
        <w:pStyle w:val="Listenabsatz"/>
        <w:numPr>
          <w:ilvl w:val="1"/>
          <w:numId w:val="1"/>
        </w:numPr>
      </w:pPr>
      <w:r>
        <w:t xml:space="preserve">Problem: </w:t>
      </w:r>
      <w:r w:rsidR="0064160A">
        <w:t>Gemäß der jeweiligen VISIT-IDs kommt e</w:t>
      </w:r>
      <w:r>
        <w:t>in Schiff</w:t>
      </w:r>
      <w:r w:rsidR="0064160A">
        <w:t xml:space="preserve"> im Hafen an, fährt aber nie ab, wobei ein anderes Schiff nie</w:t>
      </w:r>
      <w:r>
        <w:t xml:space="preserve"> </w:t>
      </w:r>
      <w:r w:rsidR="0064160A">
        <w:t>an</w:t>
      </w:r>
      <w:r>
        <w:t xml:space="preserve">kommt, </w:t>
      </w:r>
      <w:r w:rsidR="0064160A">
        <w:t>aber abfährt</w:t>
      </w:r>
      <w:r>
        <w:t>.</w:t>
      </w:r>
    </w:p>
    <w:p w:rsidR="001E679E" w:rsidRDefault="00A22725" w:rsidP="001E679E">
      <w:pPr>
        <w:pStyle w:val="Listenabsatz"/>
        <w:numPr>
          <w:ilvl w:val="1"/>
          <w:numId w:val="1"/>
        </w:numPr>
      </w:pPr>
      <w:r>
        <w:lastRenderedPageBreak/>
        <w:t>Bemerkung: Technisch ist die</w:t>
      </w:r>
      <w:r w:rsidR="0064160A">
        <w:t>se</w:t>
      </w:r>
      <w:r>
        <w:t xml:space="preserve"> Konstellation möglich, da momentan im </w:t>
      </w:r>
      <w:r w:rsidR="001E679E">
        <w:t>NSW keine Plausibilitätsprüfungen erfolgen. Es wird aber vermutet, dass diese Prüfungen eingeführt werden, sobald die Problematik von mehreren VISIT-IDs pro Schiffsanlauf aufkommt</w:t>
      </w:r>
    </w:p>
    <w:p w:rsidR="00227F1D" w:rsidRDefault="00A83D86" w:rsidP="00227F1D">
      <w:pPr>
        <w:pStyle w:val="Listenabsatz"/>
        <w:numPr>
          <w:ilvl w:val="0"/>
          <w:numId w:val="1"/>
        </w:numPr>
      </w:pPr>
      <w:r>
        <w:t>Hafenspezifische Informationen</w:t>
      </w:r>
    </w:p>
    <w:p w:rsidR="00227F1D" w:rsidRDefault="00227F1D" w:rsidP="00227F1D">
      <w:pPr>
        <w:pStyle w:val="Listenabsatz"/>
        <w:numPr>
          <w:ilvl w:val="1"/>
          <w:numId w:val="1"/>
        </w:numPr>
      </w:pPr>
      <w:r>
        <w:t xml:space="preserve">Felder, die für die aktuelle elektronische Hafenamtsanmeldung zur Verfügung stehen, aber nicht im NSW enthalten sind, werden geprüft, ob sie </w:t>
      </w:r>
      <w:r w:rsidR="00A83D86">
        <w:t>weiterhin</w:t>
      </w:r>
      <w:r>
        <w:t xml:space="preserve"> erforderlich sind</w:t>
      </w:r>
    </w:p>
    <w:p w:rsidR="00BB4940" w:rsidRDefault="00BB4940" w:rsidP="00BB4940">
      <w:pPr>
        <w:pStyle w:val="Listenabsatz"/>
        <w:numPr>
          <w:ilvl w:val="1"/>
          <w:numId w:val="1"/>
        </w:numPr>
      </w:pPr>
      <w:r>
        <w:t>Entweder werden diese Felder eliminiert oder es gibt ein Extra-Formular in der Anmeldung für hafenspezifische Informationen. Wobei diese Informationen dann lediglich bei dem zuständigen HIS abgegeben werden können, da sie nicht über das NSW verteilt werden</w:t>
      </w:r>
    </w:p>
    <w:p w:rsidR="00A22725" w:rsidRDefault="009818B6" w:rsidP="004902A6">
      <w:pPr>
        <w:pStyle w:val="Listenabsatz"/>
        <w:numPr>
          <w:ilvl w:val="0"/>
          <w:numId w:val="1"/>
        </w:numPr>
      </w:pPr>
      <w:r>
        <w:t>NSW-Webportal-Prototyp</w:t>
      </w:r>
    </w:p>
    <w:p w:rsidR="004902A6" w:rsidRDefault="004902A6" w:rsidP="004902A6">
      <w:pPr>
        <w:pStyle w:val="Listenabsatz"/>
        <w:numPr>
          <w:ilvl w:val="1"/>
          <w:numId w:val="1"/>
        </w:numPr>
      </w:pPr>
      <w:r>
        <w:t xml:space="preserve">Es ist vorgesehenen, dass über die dbh bzw. die gesamten Hafeninformationssysteme Zugänge zu dem Prototyp des NSW-Webportals vergeben werden </w:t>
      </w:r>
    </w:p>
    <w:p w:rsidR="004902A6" w:rsidRDefault="004902A6" w:rsidP="009818B6">
      <w:pPr>
        <w:pStyle w:val="Listenabsatz"/>
        <w:numPr>
          <w:ilvl w:val="0"/>
          <w:numId w:val="1"/>
        </w:numPr>
      </w:pPr>
      <w:r>
        <w:t>Änderungen</w:t>
      </w:r>
    </w:p>
    <w:p w:rsidR="004902A6" w:rsidRDefault="004902A6" w:rsidP="004902A6">
      <w:pPr>
        <w:pStyle w:val="Listenabsatz"/>
        <w:numPr>
          <w:ilvl w:val="1"/>
          <w:numId w:val="1"/>
        </w:numPr>
      </w:pPr>
      <w:r>
        <w:t>Bis zum einschließlich 13. Februar können Änderungen bezüglich der Datenfelder und Schnittstellen</w:t>
      </w:r>
      <w:r w:rsidR="00A83D86">
        <w:t xml:space="preserve"> des NSW</w:t>
      </w:r>
      <w:r>
        <w:t xml:space="preserve"> eingereicht werden</w:t>
      </w:r>
    </w:p>
    <w:p w:rsidR="004902A6" w:rsidRDefault="004902A6" w:rsidP="004902A6">
      <w:pPr>
        <w:pStyle w:val="Listenabsatz"/>
        <w:numPr>
          <w:ilvl w:val="1"/>
          <w:numId w:val="1"/>
        </w:numPr>
      </w:pPr>
      <w:r>
        <w:t>Im Zeitraum von 14. Februar bis zum 01. Juni werden keine Änderungen mehr an den Feld- und Schnittstellenspezifikationen durchgeführt</w:t>
      </w:r>
    </w:p>
    <w:p w:rsidR="004902A6" w:rsidRDefault="004902A6" w:rsidP="004902A6">
      <w:pPr>
        <w:pStyle w:val="Listenabsatz"/>
        <w:numPr>
          <w:ilvl w:val="1"/>
          <w:numId w:val="1"/>
        </w:numPr>
      </w:pPr>
      <w:r>
        <w:t xml:space="preserve">Aktuelle Änderung: Tiefgang wird zukünftig nicht in </w:t>
      </w:r>
      <w:proofErr w:type="spellStart"/>
      <w:r>
        <w:t>dm</w:t>
      </w:r>
      <w:proofErr w:type="spellEnd"/>
      <w:r>
        <w:t xml:space="preserve">, sondern in cm anzugeben sein. </w:t>
      </w:r>
    </w:p>
    <w:p w:rsidR="009818B6" w:rsidRDefault="00974AB3" w:rsidP="009818B6">
      <w:pPr>
        <w:pStyle w:val="Listenabsatz"/>
        <w:numPr>
          <w:ilvl w:val="0"/>
          <w:numId w:val="1"/>
        </w:numPr>
      </w:pPr>
      <w:r>
        <w:t>Datenschutz</w:t>
      </w:r>
    </w:p>
    <w:p w:rsidR="008014E5" w:rsidRDefault="008014E5" w:rsidP="004902A6">
      <w:pPr>
        <w:pStyle w:val="Listenabsatz"/>
        <w:numPr>
          <w:ilvl w:val="1"/>
          <w:numId w:val="1"/>
        </w:numPr>
      </w:pPr>
      <w:r>
        <w:t>Stufen des Datenschutzes:</w:t>
      </w:r>
    </w:p>
    <w:p w:rsidR="008014E5" w:rsidRDefault="008014E5" w:rsidP="00683C66">
      <w:pPr>
        <w:pStyle w:val="Listenabsatz"/>
        <w:ind w:left="792"/>
      </w:pPr>
      <w:r>
        <w:rPr>
          <w:noProof/>
          <w:lang w:eastAsia="de-DE"/>
        </w:rPr>
        <w:drawing>
          <wp:inline distT="0" distB="0" distL="0" distR="0" wp14:anchorId="425B72CD" wp14:editId="494FEA07">
            <wp:extent cx="4124325" cy="2552700"/>
            <wp:effectExtent l="0" t="0" r="28575" b="1905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4902A6" w:rsidRDefault="00683C66" w:rsidP="004902A6">
      <w:pPr>
        <w:pStyle w:val="Listenabsatz"/>
        <w:numPr>
          <w:ilvl w:val="1"/>
          <w:numId w:val="1"/>
        </w:numPr>
      </w:pPr>
      <w:r>
        <w:t xml:space="preserve">Aktuell betreffen die </w:t>
      </w:r>
      <w:r w:rsidR="008014E5">
        <w:t xml:space="preserve">Auflagen zum Datenschutz nur </w:t>
      </w:r>
      <w:r w:rsidR="00A83D86">
        <w:t xml:space="preserve">die erste </w:t>
      </w:r>
      <w:r w:rsidR="008014E5">
        <w:t>Ebene zwischen NSW und HIS</w:t>
      </w:r>
    </w:p>
    <w:p w:rsidR="00683C66" w:rsidRDefault="00A83D86" w:rsidP="004902A6">
      <w:pPr>
        <w:pStyle w:val="Listenabsatz"/>
        <w:numPr>
          <w:ilvl w:val="1"/>
          <w:numId w:val="1"/>
        </w:numPr>
      </w:pPr>
      <w:r>
        <w:t>Bis zum 1. Juni 20</w:t>
      </w:r>
      <w:r w:rsidR="00683C66">
        <w:t>15 werden die Anforderungen über Stufe 1 nicht hinausgehen</w:t>
      </w:r>
    </w:p>
    <w:p w:rsidR="00683C66" w:rsidRDefault="00683C66" w:rsidP="004902A6">
      <w:pPr>
        <w:pStyle w:val="Listenabsatz"/>
        <w:numPr>
          <w:ilvl w:val="1"/>
          <w:numId w:val="1"/>
        </w:numPr>
      </w:pPr>
      <w:r>
        <w:t xml:space="preserve">Aktuell geplante Verschlüsselung der NSW-Daten: </w:t>
      </w:r>
      <w:r w:rsidR="00A83D86">
        <w:t>Die HIS verschlüsseln die Daten =&gt;</w:t>
      </w:r>
      <w:r>
        <w:t xml:space="preserve"> das NSW re</w:t>
      </w:r>
      <w:r w:rsidR="00A83D86">
        <w:t xml:space="preserve">icht die Daten lediglich durch =&gt; </w:t>
      </w:r>
      <w:r>
        <w:t>die jeweilige Behörde entschlüsselt die empfangenen Daten</w:t>
      </w:r>
    </w:p>
    <w:p w:rsidR="00B606D5" w:rsidRDefault="00683C66" w:rsidP="00B606D5">
      <w:pPr>
        <w:pStyle w:val="Listenabsatz"/>
        <w:numPr>
          <w:ilvl w:val="1"/>
          <w:numId w:val="1"/>
        </w:numPr>
      </w:pPr>
      <w:r>
        <w:t>Problem: Die Schlüssel der einzelnen zuständigen Behörden liegen nicht zentral vor. Aufgabe der HIS diese verschlüsselte Verbindung herzustellen.</w:t>
      </w:r>
    </w:p>
    <w:p w:rsidR="00B606D5" w:rsidRDefault="00B606D5" w:rsidP="00B606D5">
      <w:pPr>
        <w:pStyle w:val="Listenabsatz"/>
        <w:numPr>
          <w:ilvl w:val="1"/>
          <w:numId w:val="1"/>
        </w:numPr>
      </w:pPr>
      <w:r>
        <w:t>Mit der Nutzung der dbh-Webapplikation zur Schiffsanmeldung im NSW, stellt die dbh eine gesicherte Verbindung sicher (Verantwortung liegt bei der dbh)</w:t>
      </w:r>
    </w:p>
    <w:p w:rsidR="00B606D5" w:rsidRDefault="00B606D5" w:rsidP="00B606D5">
      <w:pPr>
        <w:pStyle w:val="Listenabsatz"/>
        <w:numPr>
          <w:ilvl w:val="1"/>
          <w:numId w:val="1"/>
        </w:numPr>
      </w:pPr>
      <w:r>
        <w:t>Alle weiteren Datenübermittlungen sind von Kundenseite zu verschlüsseln. Momentan gibt es aber noch keine Auflagen diesbezüglich, wurde aber bereits in der Technical Working Group angesprochen</w:t>
      </w:r>
    </w:p>
    <w:p w:rsidR="00974AB3" w:rsidRDefault="00974AB3" w:rsidP="009818B6">
      <w:pPr>
        <w:pStyle w:val="Listenabsatz"/>
        <w:numPr>
          <w:ilvl w:val="0"/>
          <w:numId w:val="1"/>
        </w:numPr>
      </w:pPr>
      <w:r>
        <w:lastRenderedPageBreak/>
        <w:t>Systemumstellung</w:t>
      </w:r>
    </w:p>
    <w:p w:rsidR="00B606D5" w:rsidRDefault="00B606D5" w:rsidP="00B606D5">
      <w:pPr>
        <w:pStyle w:val="Listenabsatz"/>
        <w:numPr>
          <w:ilvl w:val="1"/>
          <w:numId w:val="1"/>
        </w:numPr>
      </w:pPr>
      <w:r>
        <w:t>Es besteht noch kein Ablaufplan für Umstellung auf die Nutzung des NSW</w:t>
      </w:r>
    </w:p>
    <w:p w:rsidR="00B606D5" w:rsidRDefault="00B606D5" w:rsidP="00A83D86">
      <w:pPr>
        <w:pStyle w:val="Listenabsatz"/>
        <w:numPr>
          <w:ilvl w:val="1"/>
          <w:numId w:val="1"/>
        </w:numPr>
      </w:pPr>
      <w:r>
        <w:t>Bei dem 01. Juni handelt es sich dabei um den letztmöglichen Zeitpunkt zur Implementierung des NSW (ggf. wird es zu einen früheren Zeitpunkt nutzbar sein)</w:t>
      </w:r>
    </w:p>
    <w:p w:rsidR="00B606D5" w:rsidRPr="00A83D86" w:rsidRDefault="00974AB3" w:rsidP="00B606D5">
      <w:pPr>
        <w:pStyle w:val="Listenabsatz"/>
        <w:numPr>
          <w:ilvl w:val="0"/>
          <w:numId w:val="1"/>
        </w:numPr>
        <w:rPr>
          <w:lang w:val="en-US"/>
        </w:rPr>
      </w:pPr>
      <w:r w:rsidRPr="00A83D86">
        <w:rPr>
          <w:lang w:val="en-US"/>
        </w:rPr>
        <w:t>ANSW</w:t>
      </w:r>
      <w:r w:rsidR="00A83D86">
        <w:rPr>
          <w:lang w:val="en-US"/>
        </w:rPr>
        <w:t xml:space="preserve"> </w:t>
      </w:r>
    </w:p>
    <w:p w:rsidR="00A83D86" w:rsidRPr="00A83D86" w:rsidRDefault="00A83D86" w:rsidP="00B606D5">
      <w:pPr>
        <w:pStyle w:val="Listenabsatz"/>
        <w:numPr>
          <w:ilvl w:val="1"/>
          <w:numId w:val="1"/>
        </w:numPr>
      </w:pPr>
      <w:r>
        <w:t xml:space="preserve">ANSW = Advantage National Single </w:t>
      </w:r>
      <w:proofErr w:type="spellStart"/>
      <w:r>
        <w:t>Window</w:t>
      </w:r>
      <w:proofErr w:type="spellEnd"/>
      <w:r>
        <w:t xml:space="preserve"> = Produkt der dbh zur zukünftigen Schiffsanmeldung</w:t>
      </w:r>
    </w:p>
    <w:p w:rsidR="00104194" w:rsidRDefault="00104194" w:rsidP="00B606D5">
      <w:pPr>
        <w:pStyle w:val="Listenabsatz"/>
        <w:numPr>
          <w:ilvl w:val="1"/>
          <w:numId w:val="1"/>
        </w:numPr>
      </w:pPr>
      <w:r>
        <w:t>Die übermittelten XSD-Dateien enthalten die Feldspezifikationen aus dem Excel-Sheet Version 1.8</w:t>
      </w:r>
    </w:p>
    <w:p w:rsidR="00104194" w:rsidRDefault="00104194" w:rsidP="00B606D5">
      <w:pPr>
        <w:pStyle w:val="Listenabsatz"/>
        <w:numPr>
          <w:ilvl w:val="1"/>
          <w:numId w:val="1"/>
        </w:numPr>
      </w:pPr>
      <w:r>
        <w:t>Verbindungstypen:</w:t>
      </w:r>
    </w:p>
    <w:p w:rsidR="00104194" w:rsidRDefault="00104194" w:rsidP="00104194">
      <w:pPr>
        <w:pStyle w:val="Listenabsatz"/>
        <w:numPr>
          <w:ilvl w:val="0"/>
          <w:numId w:val="2"/>
        </w:numPr>
      </w:pPr>
      <w:r>
        <w:t xml:space="preserve">Excel-Sheet (Umwandlung in </w:t>
      </w:r>
      <w:proofErr w:type="spellStart"/>
      <w:r>
        <w:t>html</w:t>
      </w:r>
      <w:proofErr w:type="spellEnd"/>
      <w:r>
        <w:t>)</w:t>
      </w:r>
    </w:p>
    <w:p w:rsidR="00104194" w:rsidRDefault="00104194" w:rsidP="00104194">
      <w:pPr>
        <w:pStyle w:val="Listenabsatz"/>
        <w:numPr>
          <w:ilvl w:val="0"/>
          <w:numId w:val="2"/>
        </w:numPr>
      </w:pPr>
      <w:r>
        <w:t>Definierte Schnittstelle gem. der XSD-Datei</w:t>
      </w:r>
    </w:p>
    <w:p w:rsidR="00104194" w:rsidRDefault="00104194" w:rsidP="00104194">
      <w:pPr>
        <w:pStyle w:val="Listenabsatz"/>
        <w:numPr>
          <w:ilvl w:val="0"/>
          <w:numId w:val="2"/>
        </w:numPr>
      </w:pPr>
      <w:r>
        <w:t>Webportal</w:t>
      </w:r>
    </w:p>
    <w:p w:rsidR="00104194" w:rsidRDefault="00104194" w:rsidP="00104194">
      <w:pPr>
        <w:pStyle w:val="Listenabsatz"/>
        <w:numPr>
          <w:ilvl w:val="1"/>
          <w:numId w:val="1"/>
        </w:numPr>
      </w:pPr>
      <w:r>
        <w:t xml:space="preserve">Ab dem 06. Februar </w:t>
      </w:r>
      <w:r w:rsidR="00A83D86">
        <w:t xml:space="preserve">2015 </w:t>
      </w:r>
      <w:r w:rsidR="00B2559E">
        <w:t>Fertigstellung der</w:t>
      </w:r>
      <w:r>
        <w:t xml:space="preserve"> Kommunikation</w:t>
      </w:r>
      <w:r w:rsidR="00A83D86">
        <w:t>sstruktur</w:t>
      </w:r>
      <w:r>
        <w:t xml:space="preserve"> zwischen der dbh und den Kunden </w:t>
      </w:r>
      <w:r w:rsidR="00B2559E">
        <w:t>geplant</w:t>
      </w:r>
    </w:p>
    <w:p w:rsidR="00104194" w:rsidRDefault="00104194" w:rsidP="00104194">
      <w:pPr>
        <w:pStyle w:val="Listenabsatz"/>
        <w:numPr>
          <w:ilvl w:val="1"/>
          <w:numId w:val="1"/>
        </w:numPr>
      </w:pPr>
      <w:r>
        <w:t>Mitte Mai ist die Fertigstellung der Oberflächen geplant</w:t>
      </w:r>
    </w:p>
    <w:p w:rsidR="00104194" w:rsidRDefault="00104194" w:rsidP="00104194">
      <w:pPr>
        <w:pStyle w:val="Listenabsatz"/>
        <w:numPr>
          <w:ilvl w:val="1"/>
          <w:numId w:val="1"/>
        </w:numPr>
      </w:pPr>
      <w:r>
        <w:t xml:space="preserve">27. April: geplante Fertigstellung </w:t>
      </w:r>
      <w:r w:rsidR="00B2559E">
        <w:t xml:space="preserve">des ANSW </w:t>
      </w:r>
      <w:r>
        <w:t>und Aufnahme des Testbetriebes</w:t>
      </w:r>
    </w:p>
    <w:p w:rsidR="00974AB3" w:rsidRDefault="00974AB3" w:rsidP="00BC14AB">
      <w:pPr>
        <w:pStyle w:val="Listenabsatz"/>
        <w:numPr>
          <w:ilvl w:val="0"/>
          <w:numId w:val="1"/>
        </w:numPr>
      </w:pPr>
      <w:r>
        <w:t>Leistungsschein</w:t>
      </w:r>
    </w:p>
    <w:p w:rsidR="00104194" w:rsidRDefault="00104194" w:rsidP="00104194">
      <w:pPr>
        <w:pStyle w:val="Listenabsatz"/>
        <w:numPr>
          <w:ilvl w:val="1"/>
          <w:numId w:val="1"/>
        </w:numPr>
      </w:pPr>
      <w:r>
        <w:t>Aktuell in Arbeit</w:t>
      </w:r>
    </w:p>
    <w:p w:rsidR="00B2559E" w:rsidRDefault="00104194" w:rsidP="00104194">
      <w:pPr>
        <w:pStyle w:val="Listenabsatz"/>
        <w:numPr>
          <w:ilvl w:val="1"/>
          <w:numId w:val="1"/>
        </w:numPr>
      </w:pPr>
      <w:r>
        <w:t xml:space="preserve">Mit dem 14. Februar werden den finalen Auflagen vom NSW an die HIS herausgegeben und darauf aufbauend </w:t>
      </w:r>
      <w:r w:rsidR="00B2559E">
        <w:t>werden die Bestimmungen von den jeweiligen HIS spezifiziert werden</w:t>
      </w:r>
    </w:p>
    <w:p w:rsidR="0022609C" w:rsidRDefault="0022609C" w:rsidP="00104194">
      <w:pPr>
        <w:pStyle w:val="Listenabsatz"/>
        <w:numPr>
          <w:ilvl w:val="1"/>
          <w:numId w:val="1"/>
        </w:numPr>
      </w:pPr>
      <w:r>
        <w:t>Nach Aussagen von Herrn Zakel (Projektverantwortlicher NSW der dbh) werden den HIS-Kunden keine Auflagen bezügli</w:t>
      </w:r>
      <w:r w:rsidR="00B2559E">
        <w:t xml:space="preserve">ch des Anschlusses an das ANSW </w:t>
      </w:r>
      <w:r>
        <w:t>auferlegt. Somit beziehen sich die harten Bedingungen des Bundes wirklich nur auf die direkten Zulieferer (HIS), aber nicht auf die Schnittstellenpartner des HIS</w:t>
      </w:r>
    </w:p>
    <w:p w:rsidR="0022609C" w:rsidRDefault="0022609C" w:rsidP="0022609C">
      <w:pPr>
        <w:pStyle w:val="Listenabsatz"/>
        <w:numPr>
          <w:ilvl w:val="1"/>
          <w:numId w:val="1"/>
        </w:numPr>
      </w:pPr>
      <w:r>
        <w:t>Der ANSW-Server wird in den kommenden Tagen aufgesetzt, dementsprechend liegen noch keine Angaben über die Definition des Servic</w:t>
      </w:r>
      <w:r w:rsidR="00B2559E">
        <w:t>e Endpunktes bei der dbh vor</w:t>
      </w:r>
      <w:bookmarkStart w:id="0" w:name="_GoBack"/>
      <w:bookmarkEnd w:id="0"/>
    </w:p>
    <w:p w:rsidR="00E53ED9" w:rsidRDefault="00E53ED9" w:rsidP="00E53ED9">
      <w:pPr>
        <w:pStyle w:val="Listenabsatz"/>
        <w:numPr>
          <w:ilvl w:val="0"/>
          <w:numId w:val="1"/>
        </w:numPr>
      </w:pPr>
      <w:r>
        <w:t>Nächster Termin</w:t>
      </w:r>
    </w:p>
    <w:p w:rsidR="00E53ED9" w:rsidRDefault="00E53ED9" w:rsidP="00E53ED9">
      <w:pPr>
        <w:pStyle w:val="Listenabsatz"/>
        <w:numPr>
          <w:ilvl w:val="1"/>
          <w:numId w:val="1"/>
        </w:numPr>
      </w:pPr>
      <w:r>
        <w:t>28. April 2015 10:00 Uhr bei der dbh</w:t>
      </w:r>
    </w:p>
    <w:sectPr w:rsidR="00E53ED9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EC3" w:rsidRDefault="001C1EC3" w:rsidP="001C1EC3">
      <w:pPr>
        <w:spacing w:after="0" w:line="240" w:lineRule="auto"/>
      </w:pPr>
      <w:r>
        <w:separator/>
      </w:r>
    </w:p>
  </w:endnote>
  <w:end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1C1EC3" w:rsidP="001C1EC3">
    <w:pPr>
      <w:pStyle w:val="Fuzeile"/>
      <w:pBdr>
        <w:top w:val="single" w:sz="4" w:space="1" w:color="auto"/>
      </w:pBdr>
    </w:pPr>
    <w:r>
      <w:tab/>
    </w:r>
    <w:r>
      <w:tab/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 w:rsidR="00B2559E">
      <w:rPr>
        <w:noProof/>
      </w:rPr>
      <w:t>3</w:t>
    </w:r>
    <w:r>
      <w:fldChar w:fldCharType="end"/>
    </w:r>
    <w:r>
      <w:t xml:space="preserve"> von </w:t>
    </w:r>
    <w:fldSimple w:instr=" NUMPAGES  \* Arabic  \* MERGEFORMAT ">
      <w:r w:rsidR="00B2559E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EC3" w:rsidRDefault="001C1EC3" w:rsidP="001C1EC3">
      <w:pPr>
        <w:spacing w:after="0" w:line="240" w:lineRule="auto"/>
      </w:pPr>
      <w:r>
        <w:separator/>
      </w:r>
    </w:p>
  </w:footnote>
  <w:foot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1C1EC3" w:rsidP="001C1EC3">
    <w:pPr>
      <w:pStyle w:val="Kopfzeile"/>
      <w:pBdr>
        <w:bottom w:val="single" w:sz="4" w:space="1" w:color="auto"/>
      </w:pBdr>
    </w:pPr>
    <w:r>
      <w:t>Arbeitskreis Reeder</w:t>
    </w:r>
    <w:r>
      <w:tab/>
    </w:r>
    <w:r>
      <w:tab/>
      <w:t>29.01.2015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105A"/>
    <w:multiLevelType w:val="hybridMultilevel"/>
    <w:tmpl w:val="6A4C5A48"/>
    <w:lvl w:ilvl="0" w:tplc="1E109612">
      <w:numFmt w:val="bullet"/>
      <w:lvlText w:val=""/>
      <w:lvlJc w:val="left"/>
      <w:pPr>
        <w:ind w:left="1584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">
    <w:nsid w:val="3C8A2CD8"/>
    <w:multiLevelType w:val="multilevel"/>
    <w:tmpl w:val="1FA0BE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EC3"/>
    <w:rsid w:val="00104194"/>
    <w:rsid w:val="001C1EC3"/>
    <w:rsid w:val="001E679E"/>
    <w:rsid w:val="0022609C"/>
    <w:rsid w:val="00227F1D"/>
    <w:rsid w:val="002B7B36"/>
    <w:rsid w:val="00370945"/>
    <w:rsid w:val="004902A6"/>
    <w:rsid w:val="0064160A"/>
    <w:rsid w:val="00683C66"/>
    <w:rsid w:val="008014E5"/>
    <w:rsid w:val="00974AB3"/>
    <w:rsid w:val="009818B6"/>
    <w:rsid w:val="009B76C0"/>
    <w:rsid w:val="00A22725"/>
    <w:rsid w:val="00A83D86"/>
    <w:rsid w:val="00B2559E"/>
    <w:rsid w:val="00B606D5"/>
    <w:rsid w:val="00BB4940"/>
    <w:rsid w:val="00BC14AB"/>
    <w:rsid w:val="00CA7FB9"/>
    <w:rsid w:val="00E30739"/>
    <w:rsid w:val="00E5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51235D8-9932-4991-96C4-49B3B64CEB7B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5A244F5D-BCA2-4BAC-A248-89623F29406A}">
      <dgm:prSet phldrT="[Text]" custT="1"/>
      <dgm:spPr>
        <a:solidFill>
          <a:schemeClr val="tx2">
            <a:lumMod val="75000"/>
          </a:schemeClr>
        </a:solidFill>
      </dgm:spPr>
      <dgm:t>
        <a:bodyPr/>
        <a:lstStyle/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3. Stufe:</a:t>
          </a:r>
        </a:p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Schiff &lt;=&gt; HIS</a:t>
          </a:r>
        </a:p>
      </dgm:t>
    </dgm:pt>
    <dgm:pt modelId="{723288D3-A517-4889-A69B-635FC663EACF}" type="parTrans" cxnId="{3A40E77D-7C5E-4A4D-B749-F0B8985F0163}">
      <dgm:prSet/>
      <dgm:spPr/>
      <dgm:t>
        <a:bodyPr/>
        <a:lstStyle/>
        <a:p>
          <a:endParaRPr lang="de-DE"/>
        </a:p>
      </dgm:t>
    </dgm:pt>
    <dgm:pt modelId="{530AD642-EC8A-4E6C-9E51-BDCC2587A13C}" type="sibTrans" cxnId="{3A40E77D-7C5E-4A4D-B749-F0B8985F0163}">
      <dgm:prSet/>
      <dgm:spPr/>
      <dgm:t>
        <a:bodyPr/>
        <a:lstStyle/>
        <a:p>
          <a:endParaRPr lang="de-DE"/>
        </a:p>
      </dgm:t>
    </dgm:pt>
    <dgm:pt modelId="{00DEBFBA-655D-48E6-A77C-346E4F6AFA3A}">
      <dgm:prSet phldrT="[Text]" custT="1"/>
      <dgm:spPr>
        <a:solidFill>
          <a:schemeClr val="tx2">
            <a:lumMod val="75000"/>
          </a:schemeClr>
        </a:solidFill>
      </dgm:spPr>
      <dgm:t>
        <a:bodyPr/>
        <a:lstStyle/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2. Stufe:</a:t>
          </a:r>
        </a:p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Kunde &lt;=&gt; HIS</a:t>
          </a:r>
        </a:p>
      </dgm:t>
    </dgm:pt>
    <dgm:pt modelId="{E4E1430F-7777-4A59-A102-3075854E8C52}" type="parTrans" cxnId="{6A97E357-E790-4FF3-838B-16C5C1647F75}">
      <dgm:prSet/>
      <dgm:spPr/>
      <dgm:t>
        <a:bodyPr/>
        <a:lstStyle/>
        <a:p>
          <a:endParaRPr lang="de-DE"/>
        </a:p>
      </dgm:t>
    </dgm:pt>
    <dgm:pt modelId="{F2DB6937-50FB-44F1-ABAC-F1D164B4FA60}" type="sibTrans" cxnId="{6A97E357-E790-4FF3-838B-16C5C1647F75}">
      <dgm:prSet/>
      <dgm:spPr/>
      <dgm:t>
        <a:bodyPr/>
        <a:lstStyle/>
        <a:p>
          <a:endParaRPr lang="de-DE"/>
        </a:p>
      </dgm:t>
    </dgm:pt>
    <dgm:pt modelId="{FE72DCD4-F98E-498D-80E1-98F6567A858A}">
      <dgm:prSet phldrT="[Text]" custT="1"/>
      <dgm:spPr>
        <a:solidFill>
          <a:schemeClr val="tx2">
            <a:lumMod val="75000"/>
          </a:schemeClr>
        </a:solidFill>
      </dgm:spPr>
      <dgm:t>
        <a:bodyPr/>
        <a:lstStyle/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1. Stufe:</a:t>
          </a:r>
        </a:p>
        <a:p>
          <a:r>
            <a:rPr lang="de-DE" sz="1000" b="1">
              <a:solidFill>
                <a:schemeClr val="bg1">
                  <a:lumMod val="95000"/>
                </a:schemeClr>
              </a:solidFill>
            </a:rPr>
            <a:t>HIS &lt;=&gt; NSW</a:t>
          </a:r>
        </a:p>
      </dgm:t>
    </dgm:pt>
    <dgm:pt modelId="{DC55B41E-BA6F-4B05-9C73-AF48B42B380A}" type="parTrans" cxnId="{6301948C-946A-4E54-A96F-FAB9AA994335}">
      <dgm:prSet/>
      <dgm:spPr/>
      <dgm:t>
        <a:bodyPr/>
        <a:lstStyle/>
        <a:p>
          <a:endParaRPr lang="de-DE"/>
        </a:p>
      </dgm:t>
    </dgm:pt>
    <dgm:pt modelId="{65E01F86-186E-41A0-BA86-B9AEEEB64B57}" type="sibTrans" cxnId="{6301948C-946A-4E54-A96F-FAB9AA994335}">
      <dgm:prSet/>
      <dgm:spPr/>
      <dgm:t>
        <a:bodyPr/>
        <a:lstStyle/>
        <a:p>
          <a:endParaRPr lang="de-DE"/>
        </a:p>
      </dgm:t>
    </dgm:pt>
    <dgm:pt modelId="{855EA51A-80FB-40BF-B736-2054800912C7}" type="pres">
      <dgm:prSet presAssocID="{851235D8-9932-4991-96C4-49B3B64CEB7B}" presName="Name0" presStyleCnt="0">
        <dgm:presLayoutVars>
          <dgm:dir/>
          <dgm:animLvl val="lvl"/>
          <dgm:resizeHandles val="exact"/>
        </dgm:presLayoutVars>
      </dgm:prSet>
      <dgm:spPr/>
    </dgm:pt>
    <dgm:pt modelId="{E202F1B6-3B9D-41CD-A65E-0A8BD66A9BF1}" type="pres">
      <dgm:prSet presAssocID="{5A244F5D-BCA2-4BAC-A248-89623F29406A}" presName="Name8" presStyleCnt="0"/>
      <dgm:spPr/>
    </dgm:pt>
    <dgm:pt modelId="{A0DAC4DD-CFF3-485E-A78E-58FDB7DA1EB8}" type="pres">
      <dgm:prSet presAssocID="{5A244F5D-BCA2-4BAC-A248-89623F29406A}" presName="level" presStyleLbl="node1" presStyleIdx="0" presStyleCnt="3">
        <dgm:presLayoutVars>
          <dgm:chMax val="1"/>
          <dgm:bulletEnabled val="1"/>
        </dgm:presLayoutVars>
      </dgm:prSet>
      <dgm:spPr/>
    </dgm:pt>
    <dgm:pt modelId="{412ECBEA-11ED-4DF9-ADB9-F418FEE74570}" type="pres">
      <dgm:prSet presAssocID="{5A244F5D-BCA2-4BAC-A248-89623F29406A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20BF8655-367B-4965-8EE4-DA9BF3C02E5E}" type="pres">
      <dgm:prSet presAssocID="{00DEBFBA-655D-48E6-A77C-346E4F6AFA3A}" presName="Name8" presStyleCnt="0"/>
      <dgm:spPr/>
    </dgm:pt>
    <dgm:pt modelId="{259700C4-2128-4B23-8B5D-E86B6F6CDEC6}" type="pres">
      <dgm:prSet presAssocID="{00DEBFBA-655D-48E6-A77C-346E4F6AFA3A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B517BA7-341D-4975-8F76-D1A54407D415}" type="pres">
      <dgm:prSet presAssocID="{00DEBFBA-655D-48E6-A77C-346E4F6AFA3A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48B1F32F-66F3-4CBB-A433-A47CD0F3A05A}" type="pres">
      <dgm:prSet presAssocID="{FE72DCD4-F98E-498D-80E1-98F6567A858A}" presName="Name8" presStyleCnt="0"/>
      <dgm:spPr/>
    </dgm:pt>
    <dgm:pt modelId="{F785349C-9D96-443B-A9E6-7A1A6DE783AA}" type="pres">
      <dgm:prSet presAssocID="{FE72DCD4-F98E-498D-80E1-98F6567A858A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F7A05D6C-33E3-4F3E-BAC1-46811D69612D}" type="pres">
      <dgm:prSet presAssocID="{FE72DCD4-F98E-498D-80E1-98F6567A858A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de-DE"/>
        </a:p>
      </dgm:t>
    </dgm:pt>
  </dgm:ptLst>
  <dgm:cxnLst>
    <dgm:cxn modelId="{6301948C-946A-4E54-A96F-FAB9AA994335}" srcId="{851235D8-9932-4991-96C4-49B3B64CEB7B}" destId="{FE72DCD4-F98E-498D-80E1-98F6567A858A}" srcOrd="2" destOrd="0" parTransId="{DC55B41E-BA6F-4B05-9C73-AF48B42B380A}" sibTransId="{65E01F86-186E-41A0-BA86-B9AEEEB64B57}"/>
    <dgm:cxn modelId="{6EEE8C7E-3D44-41B9-B3B8-0D7510B0FD2E}" type="presOf" srcId="{851235D8-9932-4991-96C4-49B3B64CEB7B}" destId="{855EA51A-80FB-40BF-B736-2054800912C7}" srcOrd="0" destOrd="0" presId="urn:microsoft.com/office/officeart/2005/8/layout/pyramid1"/>
    <dgm:cxn modelId="{3A40E77D-7C5E-4A4D-B749-F0B8985F0163}" srcId="{851235D8-9932-4991-96C4-49B3B64CEB7B}" destId="{5A244F5D-BCA2-4BAC-A248-89623F29406A}" srcOrd="0" destOrd="0" parTransId="{723288D3-A517-4889-A69B-635FC663EACF}" sibTransId="{530AD642-EC8A-4E6C-9E51-BDCC2587A13C}"/>
    <dgm:cxn modelId="{CC3D57A2-ADCD-4F63-9606-6E70BD7EDBA7}" type="presOf" srcId="{00DEBFBA-655D-48E6-A77C-346E4F6AFA3A}" destId="{259700C4-2128-4B23-8B5D-E86B6F6CDEC6}" srcOrd="0" destOrd="0" presId="urn:microsoft.com/office/officeart/2005/8/layout/pyramid1"/>
    <dgm:cxn modelId="{982380F1-3865-45D0-946E-7E75491A3567}" type="presOf" srcId="{5A244F5D-BCA2-4BAC-A248-89623F29406A}" destId="{412ECBEA-11ED-4DF9-ADB9-F418FEE74570}" srcOrd="1" destOrd="0" presId="urn:microsoft.com/office/officeart/2005/8/layout/pyramid1"/>
    <dgm:cxn modelId="{0647415D-BBD5-4B63-BE10-2C7FC8EAB4F7}" type="presOf" srcId="{FE72DCD4-F98E-498D-80E1-98F6567A858A}" destId="{F785349C-9D96-443B-A9E6-7A1A6DE783AA}" srcOrd="0" destOrd="0" presId="urn:microsoft.com/office/officeart/2005/8/layout/pyramid1"/>
    <dgm:cxn modelId="{6A97E357-E790-4FF3-838B-16C5C1647F75}" srcId="{851235D8-9932-4991-96C4-49B3B64CEB7B}" destId="{00DEBFBA-655D-48E6-A77C-346E4F6AFA3A}" srcOrd="1" destOrd="0" parTransId="{E4E1430F-7777-4A59-A102-3075854E8C52}" sibTransId="{F2DB6937-50FB-44F1-ABAC-F1D164B4FA60}"/>
    <dgm:cxn modelId="{4ABD2956-7DD4-4E95-94A9-8C13FD9261FC}" type="presOf" srcId="{FE72DCD4-F98E-498D-80E1-98F6567A858A}" destId="{F7A05D6C-33E3-4F3E-BAC1-46811D69612D}" srcOrd="1" destOrd="0" presId="urn:microsoft.com/office/officeart/2005/8/layout/pyramid1"/>
    <dgm:cxn modelId="{797D67F2-9298-4AB1-BF0D-1DDB964ED96D}" type="presOf" srcId="{00DEBFBA-655D-48E6-A77C-346E4F6AFA3A}" destId="{AB517BA7-341D-4975-8F76-D1A54407D415}" srcOrd="1" destOrd="0" presId="urn:microsoft.com/office/officeart/2005/8/layout/pyramid1"/>
    <dgm:cxn modelId="{67686B3E-547B-43A3-8ACB-3DAD99E2BABF}" type="presOf" srcId="{5A244F5D-BCA2-4BAC-A248-89623F29406A}" destId="{A0DAC4DD-CFF3-485E-A78E-58FDB7DA1EB8}" srcOrd="0" destOrd="0" presId="urn:microsoft.com/office/officeart/2005/8/layout/pyramid1"/>
    <dgm:cxn modelId="{BCA0D76B-5E01-4547-8D3F-D3999D875401}" type="presParOf" srcId="{855EA51A-80FB-40BF-B736-2054800912C7}" destId="{E202F1B6-3B9D-41CD-A65E-0A8BD66A9BF1}" srcOrd="0" destOrd="0" presId="urn:microsoft.com/office/officeart/2005/8/layout/pyramid1"/>
    <dgm:cxn modelId="{04EB5053-7A92-4D4D-BF8C-EE588D23F85A}" type="presParOf" srcId="{E202F1B6-3B9D-41CD-A65E-0A8BD66A9BF1}" destId="{A0DAC4DD-CFF3-485E-A78E-58FDB7DA1EB8}" srcOrd="0" destOrd="0" presId="urn:microsoft.com/office/officeart/2005/8/layout/pyramid1"/>
    <dgm:cxn modelId="{BE74401B-93FA-44A8-B1CB-E5FE7288250B}" type="presParOf" srcId="{E202F1B6-3B9D-41CD-A65E-0A8BD66A9BF1}" destId="{412ECBEA-11ED-4DF9-ADB9-F418FEE74570}" srcOrd="1" destOrd="0" presId="urn:microsoft.com/office/officeart/2005/8/layout/pyramid1"/>
    <dgm:cxn modelId="{1CE156ED-6478-4315-8B94-89816EA2429E}" type="presParOf" srcId="{855EA51A-80FB-40BF-B736-2054800912C7}" destId="{20BF8655-367B-4965-8EE4-DA9BF3C02E5E}" srcOrd="1" destOrd="0" presId="urn:microsoft.com/office/officeart/2005/8/layout/pyramid1"/>
    <dgm:cxn modelId="{3800EBC0-96D9-4003-8C03-3286738DBCF5}" type="presParOf" srcId="{20BF8655-367B-4965-8EE4-DA9BF3C02E5E}" destId="{259700C4-2128-4B23-8B5D-E86B6F6CDEC6}" srcOrd="0" destOrd="0" presId="urn:microsoft.com/office/officeart/2005/8/layout/pyramid1"/>
    <dgm:cxn modelId="{76D0F65A-104A-454B-83C6-984FB0430E64}" type="presParOf" srcId="{20BF8655-367B-4965-8EE4-DA9BF3C02E5E}" destId="{AB517BA7-341D-4975-8F76-D1A54407D415}" srcOrd="1" destOrd="0" presId="urn:microsoft.com/office/officeart/2005/8/layout/pyramid1"/>
    <dgm:cxn modelId="{6249B485-206B-458E-AF7B-FA613949C9D2}" type="presParOf" srcId="{855EA51A-80FB-40BF-B736-2054800912C7}" destId="{48B1F32F-66F3-4CBB-A433-A47CD0F3A05A}" srcOrd="2" destOrd="0" presId="urn:microsoft.com/office/officeart/2005/8/layout/pyramid1"/>
    <dgm:cxn modelId="{2B1B9C67-58FD-492F-8DCA-C69B9B25D02C}" type="presParOf" srcId="{48B1F32F-66F3-4CBB-A433-A47CD0F3A05A}" destId="{F785349C-9D96-443B-A9E6-7A1A6DE783AA}" srcOrd="0" destOrd="0" presId="urn:microsoft.com/office/officeart/2005/8/layout/pyramid1"/>
    <dgm:cxn modelId="{AFBCF044-D229-4D53-AF87-2692B34C3231}" type="presParOf" srcId="{48B1F32F-66F3-4CBB-A433-A47CD0F3A05A}" destId="{F7A05D6C-33E3-4F3E-BAC1-46811D69612D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0DAC4DD-CFF3-485E-A78E-58FDB7DA1EB8}">
      <dsp:nvSpPr>
        <dsp:cNvPr id="0" name=""/>
        <dsp:cNvSpPr/>
      </dsp:nvSpPr>
      <dsp:spPr>
        <a:xfrm>
          <a:off x="1374774" y="0"/>
          <a:ext cx="1374775" cy="850900"/>
        </a:xfrm>
        <a:prstGeom prst="trapezoid">
          <a:avLst>
            <a:gd name="adj" fmla="val 80784"/>
          </a:avLst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3. Stufe: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Schiff &lt;=&gt; HIS</a:t>
          </a:r>
        </a:p>
      </dsp:txBody>
      <dsp:txXfrm>
        <a:off x="1374774" y="0"/>
        <a:ext cx="1374775" cy="850900"/>
      </dsp:txXfrm>
    </dsp:sp>
    <dsp:sp modelId="{259700C4-2128-4B23-8B5D-E86B6F6CDEC6}">
      <dsp:nvSpPr>
        <dsp:cNvPr id="0" name=""/>
        <dsp:cNvSpPr/>
      </dsp:nvSpPr>
      <dsp:spPr>
        <a:xfrm>
          <a:off x="687387" y="850900"/>
          <a:ext cx="2749550" cy="850900"/>
        </a:xfrm>
        <a:prstGeom prst="trapezoid">
          <a:avLst>
            <a:gd name="adj" fmla="val 80784"/>
          </a:avLst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2. Stufe: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Kunde &lt;=&gt; HIS</a:t>
          </a:r>
        </a:p>
      </dsp:txBody>
      <dsp:txXfrm>
        <a:off x="1168558" y="850900"/>
        <a:ext cx="1787207" cy="850900"/>
      </dsp:txXfrm>
    </dsp:sp>
    <dsp:sp modelId="{F785349C-9D96-443B-A9E6-7A1A6DE783AA}">
      <dsp:nvSpPr>
        <dsp:cNvPr id="0" name=""/>
        <dsp:cNvSpPr/>
      </dsp:nvSpPr>
      <dsp:spPr>
        <a:xfrm>
          <a:off x="0" y="1701799"/>
          <a:ext cx="4124325" cy="850900"/>
        </a:xfrm>
        <a:prstGeom prst="trapezoid">
          <a:avLst>
            <a:gd name="adj" fmla="val 80784"/>
          </a:avLst>
        </a:prstGeom>
        <a:solidFill>
          <a:schemeClr val="tx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1. Stufe: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b="1" kern="1200">
              <a:solidFill>
                <a:schemeClr val="bg1">
                  <a:lumMod val="95000"/>
                </a:schemeClr>
              </a:solidFill>
            </a:rPr>
            <a:t>HIS &lt;=&gt; NSW</a:t>
          </a:r>
        </a:p>
      </dsp:txBody>
      <dsp:txXfrm>
        <a:off x="721756" y="1701799"/>
        <a:ext cx="2680811" cy="8509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Hollmann</cp:lastModifiedBy>
  <cp:revision>7</cp:revision>
  <dcterms:created xsi:type="dcterms:W3CDTF">2015-01-30T09:57:00Z</dcterms:created>
  <dcterms:modified xsi:type="dcterms:W3CDTF">2015-01-30T11:56:00Z</dcterms:modified>
</cp:coreProperties>
</file>